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Répartition de programme de physique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BP-1-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  <w:r w:rsidRPr="0048260F">
        <w:rPr>
          <w:sz w:val="56"/>
          <w:szCs w:val="56"/>
          <w:lang w:val="fr-FR"/>
        </w:rPr>
        <w:t>Chapitre</w:t>
      </w:r>
      <w:r w:rsidRPr="00F06368">
        <w:rPr>
          <w:sz w:val="56"/>
          <w:szCs w:val="56"/>
          <w:lang w:val="fr-FR"/>
        </w:rPr>
        <w:t xml:space="preserve"> zéro: rappel </w:t>
      </w:r>
      <w:r w:rsidRPr="0048260F">
        <w:rPr>
          <w:sz w:val="56"/>
          <w:szCs w:val="56"/>
          <w:lang w:val="fr-FR"/>
        </w:rPr>
        <w:t>mathématique</w:t>
      </w:r>
    </w:p>
    <w:p w:rsidR="00E2476A" w:rsidRPr="0048260F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Réviser le tableau de multiplication</w:t>
      </w:r>
    </w:p>
    <w:p w:rsidR="00E2476A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Addition, soustraction et mu</w:t>
      </w:r>
      <w:r>
        <w:rPr>
          <w:sz w:val="32"/>
          <w:szCs w:val="32"/>
          <w:lang w:val="fr-FR"/>
        </w:rPr>
        <w:t>ltiplication des nombres entiers</w:t>
      </w:r>
      <w:r w:rsidRPr="0048260F">
        <w:rPr>
          <w:sz w:val="32"/>
          <w:szCs w:val="32"/>
          <w:lang w:val="fr-FR"/>
        </w:rPr>
        <w:t xml:space="preserve"> et décimaux</w:t>
      </w:r>
    </w:p>
    <w:p w:rsidR="00E2476A" w:rsidRDefault="00E2476A" w:rsidP="00E2476A">
      <w:pPr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br w:type="page"/>
      </w:r>
    </w:p>
    <w:p w:rsidR="00E2476A" w:rsidRPr="006131D6" w:rsidRDefault="00E2476A" w:rsidP="00E2476A">
      <w:pPr>
        <w:pStyle w:val="ListParagraph"/>
        <w:spacing w:line="240" w:lineRule="auto"/>
        <w:rPr>
          <w:sz w:val="32"/>
          <w:szCs w:val="32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961"/>
        <w:tblW w:w="14709" w:type="dxa"/>
        <w:tblLayout w:type="fixed"/>
        <w:tblLook w:val="04A0"/>
      </w:tblPr>
      <w:tblGrid>
        <w:gridCol w:w="4644"/>
        <w:gridCol w:w="4536"/>
        <w:gridCol w:w="5529"/>
      </w:tblGrid>
      <w:tr w:rsidR="00E2476A" w:rsidTr="00E2476A">
        <w:trPr>
          <w:cantSplit/>
          <w:trHeight w:val="823"/>
        </w:trPr>
        <w:tc>
          <w:tcPr>
            <w:tcW w:w="4644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9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644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Notion de mouvement et de repos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les différentes formes des trajectoires</w:t>
            </w:r>
          </w:p>
        </w:tc>
        <w:tc>
          <w:tcPr>
            <w:tcW w:w="4536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 référentiel du mouvement choisi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le mouvement rectiligne, circulaire et curviligne</w:t>
            </w:r>
          </w:p>
        </w:tc>
        <w:tc>
          <w:tcPr>
            <w:tcW w:w="5529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mouvement et repos (à partir des exemples)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différentes formes de mouvement</w:t>
            </w:r>
          </w:p>
        </w:tc>
      </w:tr>
    </w:tbl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 1 – mouvement</w:t>
      </w:r>
    </w:p>
    <w:p w:rsidR="00E2476A" w:rsidRDefault="00E2476A" w:rsidP="00E2476A">
      <w:pPr>
        <w:pStyle w:val="ListParagraph"/>
        <w:spacing w:line="240" w:lineRule="auto"/>
        <w:ind w:left="0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Chapitre2- vitesse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86"/>
        <w:gridCol w:w="4536"/>
        <w:gridCol w:w="5528"/>
      </w:tblGrid>
      <w:tr w:rsidR="00E2476A" w:rsidTr="00E2476A">
        <w:tc>
          <w:tcPr>
            <w:tcW w:w="478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78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position, distance, temps, duré et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Nommer les différentes formes de mouvement rectiligne</w:t>
            </w:r>
          </w:p>
        </w:tc>
        <w:tc>
          <w:tcPr>
            <w:tcW w:w="453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Reconnaitre la relation entre la distance parcourue et la durée (vitesse moyenne)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que la vitesse instantanée est l’indication du compteur de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les trois formes de mouvement rectiligne</w:t>
            </w: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position et la distance parcouru (à partir des exemples)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temps et duré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Séparer entre vitesse instantané et moyenne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Spécifier la nature de mouvement à partir d’une représentation graphique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équations horaires graphiquement et analytiquement</w:t>
            </w:r>
          </w:p>
        </w:tc>
      </w:tr>
    </w:tbl>
    <w:p w:rsidR="00E2476A" w:rsidRDefault="00E2476A" w:rsidP="00E2476A">
      <w:pPr>
        <w:spacing w:line="240" w:lineRule="auto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chapitre-3-  forces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570"/>
        <w:gridCol w:w="5528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70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752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la force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Connaitre l’unité de la force</w:t>
            </w:r>
          </w:p>
        </w:tc>
        <w:tc>
          <w:tcPr>
            <w:tcW w:w="4570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Reproduire que la force est une action mécanique</w:t>
            </w:r>
          </w:p>
          <w:p w:rsidR="00E2476A" w:rsidRPr="00FD2D50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Discuter (à partir des exemples) les effets d’une action mécanique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Représenter une force par un vecteur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Conformer que la force est une grandeur additive</w:t>
            </w:r>
          </w:p>
        </w:tc>
      </w:tr>
    </w:tbl>
    <w:p w:rsidR="00E2476A" w:rsidRDefault="00E2476A" w:rsidP="00E2476A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Chapitre-4-  sécurité dans la voiture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éléments de sécurité dans la voiture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facteurs dangereux dans la conduite 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Reconnaitre les avantages et les inconvénients des éléments de sécurités 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causes principales qui donnent la somnolence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Répondre aux questions posées dans la vie courante dépend des éléments de sécurité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Assurer la bonne condition pour éviter la somnolence</w:t>
            </w:r>
          </w:p>
        </w:tc>
      </w:tr>
    </w:tbl>
    <w:p w:rsidR="00E2476A" w:rsidRPr="00B62C8B" w:rsidRDefault="00E2476A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Chapitre-5-  température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: la température et l’équilibre thermique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un thermomètre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Nommer  les échelles thermométriques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Distinguer un corps chaud d’un corps froid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Découvrir  l’échange thermique entre les objets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les points critiques des matières</w:t>
            </w: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que la température est liée au mouvement des particules qui constituent le corps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zéro de la thermodynamique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entre les échelles thermométriques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Pr="00B62C8B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Chapitre-6-  chaleur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Notion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quantité de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Décrire les différentes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capacité calorifique d’un objet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Connaitre les unités de la chaleur et les relations entre eux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entre la chaleur et la température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facteurs dont dépend la quantité de la chaleur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la relation entre la quantité de chaleur et ses facteurs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de l’échange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Séparer les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Choisir des exemples quotidiens sur les modes de transfert de la chaleur</w:t>
            </w:r>
          </w:p>
        </w:tc>
      </w:tr>
    </w:tbl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Chapitre-7- état physique de la matière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Définition de la matière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Nommer les différents états physiques de la matière (les plus connus)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Caractériser chaque état de la matière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  <w:p w:rsidR="00E2476A" w:rsidRPr="007E3F29" w:rsidRDefault="00E2476A" w:rsidP="00AC4A29">
            <w:pPr>
              <w:ind w:firstLine="72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:rsidR="00E2476A" w:rsidRPr="006A4C12" w:rsidRDefault="00E2476A" w:rsidP="00E2476A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Chapitre-8-  changement d’état physique de la matière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bookmarkStart w:id="0" w:name="_GoBack"/>
            <w:bookmarkEnd w:id="0"/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E2476A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Notion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Nommer les différents types du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Connaitre que le changement d’étatdépend de la matière et de la chaleur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Différencier les modes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Reconnaitre que le changement d’état  s’effectue sans changement de température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Déterminer la relation nécessaire aux changements d’état</w:t>
            </w:r>
          </w:p>
        </w:tc>
        <w:tc>
          <w:tcPr>
            <w:tcW w:w="5346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Renoncer les lois de changement d’état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Séparer entre les diverses formes</w:t>
            </w:r>
            <w:r w:rsidR="00B82B9F">
              <w:rPr>
                <w:sz w:val="24"/>
                <w:szCs w:val="24"/>
                <w:lang w:val="fr-FR"/>
              </w:rPr>
              <w:t xml:space="preserve"> </w:t>
            </w:r>
            <w:r w:rsidRPr="00565449">
              <w:rPr>
                <w:sz w:val="24"/>
                <w:szCs w:val="24"/>
                <w:lang w:val="fr-FR"/>
              </w:rPr>
              <w:t>de la chaleur latente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Maitriser la relation liant la chaleur au changement d’état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32"/>
          <w:szCs w:val="32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Chapitre-9-  effets de la chaleur</w:t>
      </w:r>
    </w:p>
    <w:tbl>
      <w:tblPr>
        <w:tblStyle w:val="TableGrid"/>
        <w:tblW w:w="14256" w:type="dxa"/>
        <w:tblLook w:val="04A0"/>
      </w:tblPr>
      <w:tblGrid>
        <w:gridCol w:w="4752"/>
        <w:gridCol w:w="4752"/>
        <w:gridCol w:w="4752"/>
      </w:tblGrid>
      <w:tr w:rsidR="00E2476A" w:rsidTr="00AC4A29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B82B9F" w:rsidTr="00AC4A29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Traduire les influences de la chaleur sur la matière</w:t>
            </w:r>
          </w:p>
          <w:p w:rsidR="00E2476A" w:rsidRPr="00565449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Appliquer l’influence de la chaleur sur les solides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Décrire quelques exemples dans la pratique (dilatation et contraction)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Discuter les facteurs qui influent sur la dilatation des solides et des liquides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Réviser les relations concernant la dilatation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 xml:space="preserve">Différencier entre dilatation linéaire et volumique  </w:t>
            </w:r>
          </w:p>
        </w:tc>
      </w:tr>
    </w:tbl>
    <w:p w:rsidR="00B32670" w:rsidRPr="00E2476A" w:rsidRDefault="00B32670">
      <w:pPr>
        <w:rPr>
          <w:lang w:val="fr-FR"/>
        </w:rPr>
      </w:pPr>
    </w:p>
    <w:sectPr w:rsidR="00B32670" w:rsidRPr="00E2476A" w:rsidSect="00E2476A"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6B3F2F1E"/>
    <w:multiLevelType w:val="hybridMultilevel"/>
    <w:tmpl w:val="B9E8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476A"/>
    <w:rsid w:val="005D6562"/>
    <w:rsid w:val="008B181D"/>
    <w:rsid w:val="00B32670"/>
    <w:rsid w:val="00B82B9F"/>
    <w:rsid w:val="00E24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639</Words>
  <Characters>3647</Characters>
  <Application>Microsoft Office Word</Application>
  <DocSecurity>0</DocSecurity>
  <Lines>30</Lines>
  <Paragraphs>8</Paragraphs>
  <ScaleCrop>false</ScaleCrop>
  <Company>Enjoy My Fine Releases.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Owner</cp:lastModifiedBy>
  <cp:revision>3</cp:revision>
  <dcterms:created xsi:type="dcterms:W3CDTF">2016-04-21T02:22:00Z</dcterms:created>
  <dcterms:modified xsi:type="dcterms:W3CDTF">2016-09-16T06:09:00Z</dcterms:modified>
</cp:coreProperties>
</file>